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Инвестиционный пай паевого инвестиционного фонда (кроме биржевого паевого инвестиционного фонда)</w:t>
      </w:r>
      <w:bookmarkEnd w:id="0"/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</w:t>
      </w:r>
      <w:r>
        <w:rPr>
          <w:rFonts w:ascii="Times New Roman" w:hAnsi="Times New Roman" w:cs="Times New Roman"/>
          <w:bCs/>
          <w:sz w:val="24"/>
          <w:szCs w:val="24"/>
        </w:rPr>
        <w:t>инвестиционного пая паевого инвестиционного фонда (кроме биржевого паевого инвестиционного фонда).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Некоторые инвестиционные паи паевых инвестиционных фондов предназначены для квалифицированных инвесторов, некоторые доступны к приобретению неквалифицированными инвесторами при положительном результате тестирования.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инвестиционного пая паевого инвестиционного фонда (кроме биржевого паевого инвестиционного фонда):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Инвестиционный пай паевого инвестиционного фонда (пай ПИФ) - это ценная бумага, которая удостоверяет долю его владельца в праве общей собственности на имущество, составляющее паевой инвестиционный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фонд,  право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требовать от управляющей компании надлежащего доверительного управления имуществом ПИФ в соответствии с правилами доверительного управления. </w:t>
      </w:r>
      <w:bookmarkStart w:id="1" w:name="_Hlk152343553"/>
      <w:r>
        <w:rPr>
          <w:rFonts w:ascii="Times New Roman" w:hAnsi="Times New Roman" w:cs="Times New Roman"/>
          <w:bCs/>
          <w:sz w:val="24"/>
          <w:szCs w:val="24"/>
        </w:rPr>
        <w:t xml:space="preserve">Также пай ПИФ удостоверяет право получения дохода от доверительного управления имуществом ПИФ, если правилами доверительного управления предусмотрена выплата такого дохода. </w:t>
      </w:r>
      <w:bookmarkEnd w:id="1"/>
      <w:r>
        <w:rPr>
          <w:rFonts w:ascii="Times New Roman" w:hAnsi="Times New Roman" w:cs="Times New Roman"/>
          <w:sz w:val="24"/>
          <w:szCs w:val="24"/>
        </w:rPr>
        <w:t>Правила доверительного управления ПИФ для неквалифицированных инвесторов публикуются на сайте управляющей компании.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ПИФ могут быть открытыми (ОПИФ), интервальными (ИПИФ), закрытыми (ЗПИФ).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ай ОПИФ дает право владельцу требовать от управляющей компании погашения инвестиционного пая и выплаты денежной компенсации, соразмерной приходящейся на него доле в общем имуществе ОПИФ, в любой рабочий день. Пай ИПИФ может быть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 к погашению только с определенной периодичностью - не реже одного раза в год в течение срока, определенного правилами доверительного управления этим фондом. Пай ЗПИФ погашается при прекращении ЗПИФ и в случаях, предусмотренных законом, а также дает право участвовать в общем собрании владельцев инвестиционных паев.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активов, в которые управляющая компания может инвестировать средства ПИФ, структура этих активов определяются в инвестиционной декларации, содержащейся в правилах доверительного управления фондом.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инвестиционный пай удостоверяет одинаковую долю в праве общей собственности на имущество, составляющее ПИФ.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имущества ПИФ уплачивается вознаграждение управляющей компании, специализированному депозитарию, регистратору, а также оплачиваются расходы, связанные с доверительным управлением ПИФ. Максимальный размер таких расходов и вознаграждений указан в правилах доверительного управления ПИФ.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пая ПИФ).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принадлежащего Вам инвестиционного пая ПИФ может как расти, так и снижаться, и рост стоимости в прошлом не означает роста в будущем. Существует риск того, что Вы понесете убытки в результате снижения стоимости пая ПИФ. Р</w:t>
      </w:r>
      <w:r>
        <w:rPr>
          <w:rFonts w:ascii="Times New Roman" w:hAnsi="Times New Roman" w:cs="Times New Roman"/>
          <w:sz w:val="24"/>
          <w:szCs w:val="24"/>
        </w:rPr>
        <w:t xml:space="preserve">иск убытков связан прежде всего с изменением рыночной стоимости активов, составляющих ПИФ,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акций, облигаций, недвижимости и т.п.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изменением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 валют, процентных ставок.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отдельных случаях стоимость пая ПИФ может упасть до «нуля», тогда Вы можете потерять все вложенные средства.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ликвидности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Ликвидность, то есть возможность продать пай ПИФ, имеющий листинг на бирже, в любой момент без существенного снижения его стоимости, зависит от спроса и предложения на рынке, а также иных факторов. Из обращающихся на организованном рынке наиболее ликвидными являются паи ОПИФ, паи ИПИФ и паи ЗПИФ, как правило, менее ликвидны, однако в любом случае Вы можете столкнуться в определенный момент с невозможностью продать свои паи ПИФ или с тем, что Вам придется продать их с существенными убытками из-за снижения спроса на них или каких-либо ограничений на их обращение.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Также для погашения пая ПИФ Вы можете обратиться напрямую к управляющей компании. </w:t>
      </w:r>
      <w:r>
        <w:rPr>
          <w:rFonts w:ascii="Times New Roman" w:hAnsi="Times New Roman" w:cs="Times New Roman"/>
          <w:sz w:val="24"/>
          <w:szCs w:val="24"/>
        </w:rPr>
        <w:t xml:space="preserve">порядок подачи заявок на погашение инвестиционных паев </w:t>
      </w:r>
      <w:r>
        <w:rPr>
          <w:rFonts w:ascii="Times New Roman" w:hAnsi="Times New Roman" w:cs="Times New Roman"/>
          <w:bCs/>
          <w:sz w:val="24"/>
          <w:szCs w:val="24"/>
        </w:rPr>
        <w:t>ПИФ зависят от типа фонда и указываются в правилах доверительного управления ПИФ.</w:t>
      </w:r>
      <w:r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Риск нарушения правил доверительного управления ПИФ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 несете риск получения убытков вследствие нарушения управляющей компанией правил доверительного управления ПИФ, в том числе несоответствия состава активов фонда </w:t>
      </w:r>
      <w:r>
        <w:rPr>
          <w:rFonts w:ascii="Times New Roman" w:hAnsi="Times New Roman" w:cs="Times New Roman"/>
          <w:color w:val="01161E"/>
          <w:sz w:val="24"/>
          <w:szCs w:val="24"/>
          <w:shd w:val="clear" w:color="auto" w:fill="FFFFFF"/>
        </w:rPr>
        <w:t>инвестиционной декларации фонда из-за некорректных действий или бездействия управляющей компании, несовершенства или ошибочных внутренних процессов управляющей компании, операционных сбоев, недостатков информационных, технологических и иных систем.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сделках с паями ПИФ через брокера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пай ПИФ. </w:t>
      </w:r>
      <w:r>
        <w:rPr>
          <w:rFonts w:ascii="Times New Roman" w:hAnsi="Times New Roman" w:cs="Times New Roman"/>
          <w:sz w:val="24"/>
          <w:szCs w:val="24"/>
        </w:rPr>
        <w:t xml:space="preserve">Размеры всех тарифов можно найти на сайте брокера, депозитария, клиринговой организации и биржи. 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CF4E2A" w:rsidRDefault="00CF4E2A" w:rsidP="00CF4E2A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2332B1" w:rsidRDefault="002332B1"/>
    <w:sectPr w:rsidR="00233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2A"/>
    <w:rsid w:val="002332B1"/>
    <w:rsid w:val="00C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8FDB07-F775-4460-B961-A60C96EB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Мидзяновская Ольга Викторовна</cp:lastModifiedBy>
  <cp:revision>1</cp:revision>
  <dcterms:created xsi:type="dcterms:W3CDTF">2025-03-06T06:40:00Z</dcterms:created>
  <dcterms:modified xsi:type="dcterms:W3CDTF">2025-03-06T06:41:00Z</dcterms:modified>
</cp:coreProperties>
</file>