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bookmarkStart w:id="0" w:name="_GoBack"/>
      <w:r>
        <w:rPr>
          <w:rFonts w:ascii="Times New Roman" w:hAnsi="Times New Roman" w:cs="Times New Roman"/>
          <w:b/>
          <w:bCs/>
          <w:sz w:val="24"/>
          <w:szCs w:val="24"/>
        </w:rPr>
        <w:t>Опционный</w:t>
      </w:r>
      <w:r>
        <w:rPr>
          <w:rFonts w:ascii="Times New Roman" w:hAnsi="Times New Roman" w:cs="Times New Roman"/>
          <w:b/>
          <w:bCs/>
          <w:sz w:val="24"/>
          <w:szCs w:val="24"/>
        </w:rPr>
        <w:tab/>
        <w:t xml:space="preserve">договор </w:t>
      </w:r>
    </w:p>
    <w:bookmarkEnd w:id="0"/>
    <w:p w:rsidR="00BD0364" w:rsidRDefault="00BD0364" w:rsidP="00BD0364">
      <w:pPr>
        <w:pBdr>
          <w:top w:val="single" w:sz="24" w:space="1" w:color="FF0000"/>
          <w:left w:val="single" w:sz="24" w:space="4" w:color="FF0000"/>
          <w:bottom w:val="single" w:sz="24" w:space="1" w:color="FF0000"/>
          <w:right w:val="single" w:sz="24" w:space="4" w:color="FF0000"/>
        </w:pBdr>
        <w:spacing w:line="24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опционного договора</w:t>
      </w:r>
    </w:p>
    <w:p w:rsidR="00BD0364" w:rsidRDefault="00BD0364" w:rsidP="00BD0364">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BD0364" w:rsidRDefault="00BD0364" w:rsidP="00BD0364">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Вы можете не только потерять все что вложили, но и в некоторых случаях остаться должны </w:t>
      </w:r>
    </w:p>
    <w:p w:rsidR="00BD0364" w:rsidRDefault="00BD0364" w:rsidP="00BD0364">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BD0364" w:rsidRDefault="00BD0364" w:rsidP="00BD0364">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BD0364" w:rsidRDefault="00BD0364" w:rsidP="00BD0364">
      <w:pPr>
        <w:pBdr>
          <w:top w:val="single" w:sz="24" w:space="1" w:color="FF0000"/>
          <w:left w:val="single" w:sz="24" w:space="4" w:color="FF0000"/>
          <w:bottom w:val="single" w:sz="24" w:space="1" w:color="FF0000"/>
          <w:right w:val="single" w:sz="24" w:space="4" w:color="FF0000"/>
        </w:pBdr>
        <w:spacing w:line="240" w:lineRule="auto"/>
        <w:ind w:firstLine="567"/>
        <w:rPr>
          <w:rFonts w:ascii="Times New Roman" w:hAnsi="Times New Roman" w:cs="Times New Roman"/>
          <w:b/>
          <w:sz w:val="24"/>
          <w:szCs w:val="24"/>
        </w:rPr>
      </w:pPr>
      <w:r>
        <w:rPr>
          <w:rFonts w:ascii="Times New Roman" w:hAnsi="Times New Roman" w:cs="Times New Roman"/>
          <w:b/>
          <w:sz w:val="24"/>
          <w:szCs w:val="24"/>
        </w:rPr>
        <w:t xml:space="preserve">Некоторые опционные договоры предназначены для квалифицированных инвесторов. Для неквалифицированных инвесторов заключение опционных договоров доступно только при положительном результате тестирования. </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характеристики опционных договоров:</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color w:val="000000" w:themeColor="text1"/>
          <w:spacing w:val="2"/>
          <w:sz w:val="23"/>
          <w:szCs w:val="23"/>
          <w:shd w:val="clear" w:color="auto" w:fill="FFFFFF"/>
        </w:rPr>
      </w:pPr>
      <w:r>
        <w:rPr>
          <w:rFonts w:ascii="Times New Roman" w:hAnsi="Times New Roman" w:cs="Times New Roman"/>
          <w:bCs/>
          <w:sz w:val="24"/>
          <w:szCs w:val="24"/>
        </w:rPr>
        <w:t xml:space="preserve">Опционный договор (опцион) - </w:t>
      </w:r>
      <w:r>
        <w:rPr>
          <w:rFonts w:ascii="Times New Roman" w:hAnsi="Times New Roman" w:cs="Times New Roman"/>
          <w:sz w:val="24"/>
          <w:szCs w:val="24"/>
        </w:rPr>
        <w:t xml:space="preserve">это </w:t>
      </w:r>
      <w:r>
        <w:rPr>
          <w:rFonts w:ascii="Times New Roman" w:hAnsi="Times New Roman" w:cs="Times New Roman"/>
          <w:color w:val="000000" w:themeColor="text1"/>
          <w:sz w:val="24"/>
          <w:szCs w:val="24"/>
        </w:rPr>
        <w:t xml:space="preserve">договор, </w:t>
      </w:r>
      <w:r>
        <w:rPr>
          <w:rFonts w:ascii="Times New Roman" w:hAnsi="Times New Roman" w:cs="Times New Roman"/>
          <w:color w:val="000000" w:themeColor="text1"/>
          <w:spacing w:val="2"/>
          <w:sz w:val="23"/>
          <w:szCs w:val="23"/>
          <w:shd w:val="clear" w:color="auto" w:fill="FFFFFF"/>
        </w:rPr>
        <w:t>который дает покупателю опциона право купить или продать базисный актив по определенной цене в будущем, при этом у продавца опциона возникает встречная обязанность исполнить требование покупателя.</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Опционы могут обращаться на организованных торгах или заключаться на внебиржевом рынке, различаться по виду, типу поставки, способу исполнения, способу уплаты премии, базисному активу и т.д.</w:t>
      </w:r>
      <w:r>
        <w:rPr>
          <w:rFonts w:ascii="Times New Roman" w:hAnsi="Times New Roman" w:cs="Times New Roman"/>
          <w:sz w:val="24"/>
          <w:szCs w:val="24"/>
        </w:rPr>
        <w:t xml:space="preserve"> </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Опцион может предусматривать право покупки базисного актива в будущем по установленной цене в определенный срок («опцион </w:t>
      </w:r>
      <w:proofErr w:type="spellStart"/>
      <w:r>
        <w:rPr>
          <w:rFonts w:ascii="Times New Roman" w:hAnsi="Times New Roman" w:cs="Times New Roman"/>
          <w:sz w:val="24"/>
          <w:szCs w:val="24"/>
          <w:lang w:eastAsia="zh-CN"/>
        </w:rPr>
        <w:t>колл</w:t>
      </w:r>
      <w:proofErr w:type="spellEnd"/>
      <w:r>
        <w:rPr>
          <w:rFonts w:ascii="Times New Roman" w:hAnsi="Times New Roman" w:cs="Times New Roman"/>
          <w:sz w:val="24"/>
          <w:szCs w:val="24"/>
          <w:lang w:eastAsia="zh-CN"/>
        </w:rPr>
        <w:t>»), или право</w:t>
      </w:r>
      <w:r>
        <w:rPr>
          <w:rFonts w:ascii="Times New Roman" w:hAnsi="Times New Roman" w:cs="Times New Roman"/>
          <w:sz w:val="24"/>
          <w:szCs w:val="24"/>
        </w:rPr>
        <w:t xml:space="preserve"> </w:t>
      </w:r>
      <w:r>
        <w:rPr>
          <w:rFonts w:ascii="Times New Roman" w:hAnsi="Times New Roman" w:cs="Times New Roman"/>
          <w:sz w:val="24"/>
          <w:szCs w:val="24"/>
          <w:lang w:eastAsia="zh-CN"/>
        </w:rPr>
        <w:t xml:space="preserve">продажи базисного актива в будущем по установленной цене в определенный срок («опцион пут»). </w:t>
      </w:r>
      <w:r>
        <w:rPr>
          <w:rFonts w:ascii="Times New Roman" w:hAnsi="Times New Roman" w:cs="Times New Roman"/>
          <w:sz w:val="24"/>
          <w:szCs w:val="24"/>
        </w:rPr>
        <w:t xml:space="preserve"> </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zh-CN"/>
        </w:rPr>
        <w:t xml:space="preserve">Опцион может предусматривать право покупателя опциона </w:t>
      </w:r>
      <w:r>
        <w:rPr>
          <w:rFonts w:ascii="Times New Roman" w:eastAsia="Times New Roman" w:hAnsi="Times New Roman" w:cs="Times New Roman"/>
          <w:sz w:val="24"/>
          <w:szCs w:val="24"/>
        </w:rPr>
        <w:t xml:space="preserve">исполнить опцион в предусмотренную дату </w:t>
      </w:r>
      <w:r>
        <w:rPr>
          <w:rFonts w:ascii="Times New Roman" w:hAnsi="Times New Roman" w:cs="Times New Roman"/>
          <w:sz w:val="24"/>
          <w:szCs w:val="24"/>
        </w:rPr>
        <w:t xml:space="preserve">(«европейский опцион»), </w:t>
      </w:r>
      <w:r>
        <w:rPr>
          <w:rFonts w:ascii="Times New Roman" w:eastAsia="Times New Roman" w:hAnsi="Times New Roman" w:cs="Times New Roman"/>
          <w:sz w:val="24"/>
          <w:szCs w:val="24"/>
        </w:rPr>
        <w:t xml:space="preserve">либо в любой день до определенной даты («американский опцион»). </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Премия может уплачиваться </w:t>
      </w:r>
      <w:proofErr w:type="spellStart"/>
      <w:r>
        <w:rPr>
          <w:rFonts w:ascii="Times New Roman" w:eastAsia="Times New Roman" w:hAnsi="Times New Roman" w:cs="Times New Roman"/>
          <w:sz w:val="24"/>
          <w:szCs w:val="24"/>
        </w:rPr>
        <w:t>единоразово</w:t>
      </w:r>
      <w:proofErr w:type="spellEnd"/>
      <w:r>
        <w:rPr>
          <w:rFonts w:ascii="Times New Roman" w:eastAsia="Times New Roman" w:hAnsi="Times New Roman" w:cs="Times New Roman"/>
          <w:sz w:val="24"/>
          <w:szCs w:val="24"/>
        </w:rPr>
        <w:t xml:space="preserve"> при покупке опциона («премиальный опцион»), </w:t>
      </w:r>
      <w:r>
        <w:rPr>
          <w:rFonts w:ascii="Times New Roman" w:hAnsi="Times New Roman" w:cs="Times New Roman"/>
          <w:color w:val="141414"/>
          <w:spacing w:val="2"/>
          <w:sz w:val="23"/>
          <w:szCs w:val="23"/>
          <w:shd w:val="clear" w:color="auto" w:fill="FFFFFF"/>
        </w:rPr>
        <w:t xml:space="preserve">при этом до исполнения опциона позиция не переоценивается, и вариационная маржа </w:t>
      </w:r>
      <w:proofErr w:type="gramStart"/>
      <w:r>
        <w:rPr>
          <w:rFonts w:ascii="Times New Roman" w:hAnsi="Times New Roman" w:cs="Times New Roman"/>
          <w:color w:val="141414"/>
          <w:spacing w:val="2"/>
          <w:sz w:val="23"/>
          <w:szCs w:val="23"/>
          <w:shd w:val="clear" w:color="auto" w:fill="FFFFFF"/>
        </w:rPr>
        <w:t>(</w:t>
      </w:r>
      <w:r>
        <w:rPr>
          <w:rFonts w:ascii="Times New Roman" w:hAnsi="Times New Roman" w:cs="Times New Roman"/>
          <w:sz w:val="24"/>
          <w:szCs w:val="24"/>
        </w:rPr>
        <w:t xml:space="preserve"> сумма</w:t>
      </w:r>
      <w:proofErr w:type="gramEnd"/>
      <w:r>
        <w:rPr>
          <w:rFonts w:ascii="Times New Roman" w:hAnsi="Times New Roman" w:cs="Times New Roman"/>
          <w:sz w:val="24"/>
          <w:szCs w:val="24"/>
        </w:rPr>
        <w:t xml:space="preserve"> денежных средств, которую одна из сторон опционного договора обязана уплачивать другой стороне каждый день в зависимости от соотношения цены заключения опционного договора и его текущей цены</w:t>
      </w:r>
      <w:r>
        <w:rPr>
          <w:rFonts w:ascii="Times New Roman" w:hAnsi="Times New Roman" w:cs="Times New Roman"/>
          <w:color w:val="141414"/>
          <w:spacing w:val="2"/>
          <w:sz w:val="23"/>
          <w:szCs w:val="23"/>
          <w:shd w:val="clear" w:color="auto" w:fill="FFFFFF"/>
        </w:rPr>
        <w:t xml:space="preserve">) не перечисляется. </w:t>
      </w:r>
      <w:r>
        <w:rPr>
          <w:rFonts w:ascii="Times New Roman" w:eastAsia="Times New Roman" w:hAnsi="Times New Roman" w:cs="Times New Roman"/>
          <w:sz w:val="24"/>
          <w:szCs w:val="24"/>
        </w:rPr>
        <w:t>В случае, если премия не уплачивается, происходит ежедневное (периодическое) перечисление вариационной маржи до истечения срока опциона («</w:t>
      </w:r>
      <w:proofErr w:type="spellStart"/>
      <w:r>
        <w:rPr>
          <w:rFonts w:ascii="Times New Roman" w:eastAsia="Times New Roman" w:hAnsi="Times New Roman" w:cs="Times New Roman"/>
          <w:sz w:val="24"/>
          <w:szCs w:val="24"/>
        </w:rPr>
        <w:t>маржируемый</w:t>
      </w:r>
      <w:proofErr w:type="spellEnd"/>
      <w:r>
        <w:rPr>
          <w:rFonts w:ascii="Times New Roman" w:eastAsia="Times New Roman" w:hAnsi="Times New Roman" w:cs="Times New Roman"/>
          <w:sz w:val="24"/>
          <w:szCs w:val="24"/>
        </w:rPr>
        <w:t xml:space="preserve"> опцион»).</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color w:val="000000" w:themeColor="text1"/>
          <w:sz w:val="28"/>
          <w:szCs w:val="24"/>
          <w:lang w:eastAsia="en-US"/>
        </w:rPr>
      </w:pPr>
      <w:r>
        <w:rPr>
          <w:rFonts w:ascii="Times New Roman" w:hAnsi="Times New Roman" w:cs="Times New Roman"/>
          <w:color w:val="000000" w:themeColor="text1"/>
          <w:spacing w:val="2"/>
          <w:sz w:val="24"/>
          <w:szCs w:val="23"/>
          <w:shd w:val="clear" w:color="auto" w:fill="FFFFFF"/>
        </w:rPr>
        <w:lastRenderedPageBreak/>
        <w:t>«Поставочные опционы» предполагают поставку базисных активов. При исполнении «расчетного опциона» движения базисного актива не происходит – вместо этого производится перечисление денежных средств покупателю, если опцион оказался прибыльным.</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Базисным активом опциона могут выступать ценные бумаги, договоры, являющиеся производными финансовыми инструментами, товары, валюта и т.д. Одновременно на организованных торгах могут обращаться несколько опционных договоров на один базисный актив с разными сроками исполнения. </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опцион обращается на организованных торгах, условия опционного договора указаны в спецификации, которая размещается на сайте биржи. В случае заключения внебиржевого опциона все условия указываются в договоре. </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b/>
          <w:bCs/>
          <w:sz w:val="24"/>
          <w:szCs w:val="24"/>
          <w:lang w:eastAsia="en-US"/>
        </w:rPr>
      </w:pPr>
      <w:r>
        <w:rPr>
          <w:rFonts w:ascii="Times New Roman" w:hAnsi="Times New Roman" w:cs="Times New Roman"/>
          <w:b/>
          <w:bCs/>
          <w:sz w:val="24"/>
          <w:szCs w:val="24"/>
        </w:rPr>
        <w:t>Основные риски:</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Рыночный риск </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Доходы инвесторов в опционы зависят от цены (значения) базисного актива, которая может как расти, так и снижаться, и ее динамика в прошлом не означает такой же динамики в будущем.  Существует риск того, покупая опцион Вы потеряете все вложенные средства, а в случае, если Вы выступаете продавцом опциона, Вы можете потерять не только все, что вложили, но и остаться должны брокеру. </w:t>
      </w:r>
    </w:p>
    <w:p w:rsidR="00BD0364" w:rsidRDefault="00BD0364" w:rsidP="00BD0364">
      <w:pPr>
        <w:pBdr>
          <w:top w:val="single" w:sz="24" w:space="1" w:color="FF0000"/>
          <w:left w:val="single" w:sz="24" w:space="4" w:color="FF0000"/>
          <w:bottom w:val="single" w:sz="24" w:space="1" w:color="FF0000"/>
          <w:right w:val="single" w:sz="24" w:space="4" w:color="FF0000"/>
        </w:pBdr>
        <w:tabs>
          <w:tab w:val="left" w:pos="4253"/>
        </w:tabs>
        <w:spacing w:line="360" w:lineRule="auto"/>
        <w:jc w:val="both"/>
      </w:pPr>
      <w:r>
        <w:rPr>
          <w:rFonts w:ascii="Times New Roman" w:hAnsi="Times New Roman" w:cs="Times New Roman"/>
          <w:b/>
          <w:bCs/>
          <w:sz w:val="24"/>
          <w:szCs w:val="24"/>
        </w:rPr>
        <w:t xml:space="preserve">Риск ликвидности. </w:t>
      </w:r>
      <w:r>
        <w:rPr>
          <w:rFonts w:ascii="Times New Roman" w:hAnsi="Times New Roman" w:cs="Times New Roman"/>
          <w:bCs/>
          <w:sz w:val="24"/>
          <w:szCs w:val="24"/>
        </w:rPr>
        <w:t xml:space="preserve">Отсутствует гарантия ликвидности опциона в любой момент времени. </w:t>
      </w:r>
      <w:r>
        <w:rPr>
          <w:rFonts w:ascii="Times New Roman" w:hAnsi="Times New Roman" w:cs="Times New Roman"/>
          <w:sz w:val="24"/>
          <w:szCs w:val="24"/>
        </w:rPr>
        <w:t xml:space="preserve">В случае, если опцион обращается на организованных торгах, </w:t>
      </w:r>
      <w:r>
        <w:rPr>
          <w:rFonts w:ascii="Times New Roman" w:hAnsi="Times New Roman" w:cs="Times New Roman"/>
          <w:bCs/>
          <w:sz w:val="24"/>
          <w:szCs w:val="24"/>
        </w:rPr>
        <w:t>ликвидность зависит от спроса и предложения на рынке. Риск ликвидности проявляется в снижении возможности совершить сделку с опционом, в том числе закрыть позицию по необходимой цене из-за снижения спроса на него.</w:t>
      </w:r>
      <w:r>
        <w:t xml:space="preserve"> </w:t>
      </w:r>
    </w:p>
    <w:p w:rsidR="00BD0364" w:rsidRDefault="00BD0364" w:rsidP="00BD0364">
      <w:pPr>
        <w:pBdr>
          <w:top w:val="single" w:sz="24" w:space="1" w:color="FF0000"/>
          <w:left w:val="single" w:sz="24" w:space="4" w:color="FF0000"/>
          <w:bottom w:val="single" w:sz="24" w:space="1" w:color="FF0000"/>
          <w:right w:val="single" w:sz="24" w:space="4" w:color="FF0000"/>
        </w:pBdr>
        <w:tabs>
          <w:tab w:val="left" w:pos="4253"/>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Позиция по опционному договору, открытая на внебиржевом рынке, может быть закрыта только на внебиржевом рынке. Существует риск того, что Вы не сможете закрыть позицию по опционному договору, заключенному на внебиржевом рынке, до истечения срока опциона. </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Риск использования финансового плеча. </w:t>
      </w:r>
      <w:r>
        <w:rPr>
          <w:rFonts w:ascii="Times New Roman" w:hAnsi="Times New Roman" w:cs="Times New Roman"/>
          <w:bCs/>
          <w:sz w:val="24"/>
          <w:szCs w:val="24"/>
        </w:rPr>
        <w:t>Часто</w:t>
      </w:r>
      <w:r>
        <w:rPr>
          <w:rFonts w:ascii="Times New Roman" w:hAnsi="Times New Roman" w:cs="Times New Roman"/>
          <w:b/>
          <w:bCs/>
          <w:sz w:val="24"/>
          <w:szCs w:val="24"/>
        </w:rPr>
        <w:t xml:space="preserve"> </w:t>
      </w:r>
      <w:r>
        <w:rPr>
          <w:rFonts w:ascii="Times New Roman" w:hAnsi="Times New Roman" w:cs="Times New Roman"/>
          <w:bCs/>
          <w:sz w:val="24"/>
          <w:szCs w:val="24"/>
        </w:rPr>
        <w:t>для того, чтобы</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открыть позицию по опционному договору, Вам необходимо иметь только часть стоимости договора (гарантийное обеспечение), а не всю сумму целиком. При этом возникает «эффект плеча», который увеличивает как потенциальный доход, так и возможные убытки. Клиринговая организация и брокеры должны управлять рисками и в некоторых случаях ввиду неблагоприятных рыночных колебаний могут потребовать внести дополнительные </w:t>
      </w:r>
      <w:r>
        <w:rPr>
          <w:rFonts w:ascii="Times New Roman" w:hAnsi="Times New Roman" w:cs="Times New Roman"/>
          <w:bCs/>
          <w:sz w:val="24"/>
          <w:szCs w:val="24"/>
        </w:rPr>
        <w:lastRenderedPageBreak/>
        <w:t xml:space="preserve">денежные средства и сделать это в короткое время, а в случае неисполнения требования брокер имеет право принудительно закрыть позицию по опциону. Общий убыток, который Вы можете понести в результате операций с опционами, может значительно превысить сумму вложенных средств. </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rPr>
          <w:rFonts w:ascii="Times New Roman" w:hAnsi="Times New Roman" w:cs="Times New Roman"/>
          <w:bCs/>
          <w:sz w:val="24"/>
          <w:szCs w:val="24"/>
        </w:rPr>
      </w:pPr>
      <w:r>
        <w:rPr>
          <w:rFonts w:ascii="Times New Roman" w:hAnsi="Times New Roman" w:cs="Times New Roman"/>
          <w:b/>
          <w:bCs/>
          <w:sz w:val="24"/>
          <w:szCs w:val="24"/>
        </w:rPr>
        <w:t>Риск изменения размера гарантийного обеспечения.</w:t>
      </w:r>
      <w:r>
        <w:rPr>
          <w:rFonts w:ascii="Times New Roman" w:hAnsi="Times New Roman" w:cs="Times New Roman"/>
          <w:bCs/>
          <w:sz w:val="24"/>
          <w:szCs w:val="24"/>
        </w:rPr>
        <w:t xml:space="preserve"> В период удержания позиции по</w:t>
      </w:r>
      <w:r>
        <w:rPr>
          <w:rFonts w:ascii="Times New Roman" w:hAnsi="Times New Roman" w:cs="Times New Roman"/>
          <w:b/>
          <w:bCs/>
          <w:sz w:val="24"/>
          <w:szCs w:val="24"/>
        </w:rPr>
        <w:t xml:space="preserve"> </w:t>
      </w:r>
      <w:r>
        <w:rPr>
          <w:rFonts w:ascii="Times New Roman" w:hAnsi="Times New Roman" w:cs="Times New Roman"/>
          <w:bCs/>
          <w:sz w:val="24"/>
          <w:szCs w:val="24"/>
        </w:rPr>
        <w:t>биржевому опционному контракту может произойти пересчет гарантийного обеспечения, и оно может значительно увеличиться, что заставит Вашего брокера потребовать внести дополнительные денежные средства для сохранения позиции и сделать это в короткое время. Изменение гарантийного обеспечения может осуществляться как в течение торговой сессии, так и вне торговой сессии.</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Риск принудительного закрытия позиции</w:t>
      </w:r>
      <w:r>
        <w:rPr>
          <w:rFonts w:ascii="Times New Roman" w:hAnsi="Times New Roman" w:cs="Times New Roman"/>
          <w:bCs/>
          <w:sz w:val="24"/>
          <w:szCs w:val="24"/>
        </w:rPr>
        <w:t>. В случае, если Ваших денежных средств, имеющихся в распоряжении брокера при заключении биржевого опционного контракта, недостаточно для гарантийного обеспечения или уплаты вариационной маржи, брокер имеет право принудительно, то есть без Вашего согласия, закрыть позицию по</w:t>
      </w:r>
      <w:r>
        <w:rPr>
          <w:rFonts w:ascii="Times New Roman" w:hAnsi="Times New Roman" w:cs="Times New Roman"/>
          <w:b/>
          <w:bCs/>
          <w:sz w:val="24"/>
          <w:szCs w:val="24"/>
        </w:rPr>
        <w:t xml:space="preserve"> </w:t>
      </w:r>
      <w:r>
        <w:rPr>
          <w:rFonts w:ascii="Times New Roman" w:hAnsi="Times New Roman" w:cs="Times New Roman"/>
          <w:bCs/>
          <w:sz w:val="24"/>
          <w:szCs w:val="24"/>
        </w:rPr>
        <w:t>биржевому опционному контракту. Закрытие позиции происходит по текущим ценам, которые могут быть невыгодны для Вас и привести к возникновению у Вас убытков. Вы можете понести значительные убытки, несмотря на то, что после этого изменение цены базисного актива может принять благоприятное для Вас направление и Вы получили бы доход, если бы Ваша позиция не была принудительно закрыта.</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При сделках с опционами на бирже взимается комиссия брокера за открытие и закрытие позиции, также могут взиматься отдельная комиссия брокера за исполнение опционного договора, биржевая и клиринговая комиссии. Размеры всех тарифов можно найти на сайте брокера, клиринговой организации и биржи.</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BD0364" w:rsidRDefault="00BD0364" w:rsidP="00BD0364">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2332B1" w:rsidRDefault="002332B1"/>
    <w:sectPr w:rsidR="002332B1" w:rsidSect="00BD036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364"/>
    <w:rsid w:val="002332B1"/>
    <w:rsid w:val="00BD0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1BDC9-3A48-498B-B062-83EF6D74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36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939</Words>
  <Characters>5356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Мидзяновская Ольга Викторовна</dc:creator>
  <cp:keywords/>
  <dc:description/>
  <cp:lastModifiedBy>Мидзяновская Ольга Викторовна</cp:lastModifiedBy>
  <cp:revision>1</cp:revision>
  <dcterms:created xsi:type="dcterms:W3CDTF">2025-03-06T06:38:00Z</dcterms:created>
  <dcterms:modified xsi:type="dcterms:W3CDTF">2025-03-06T06:40:00Z</dcterms:modified>
</cp:coreProperties>
</file>